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4661" w14:textId="2709BCFD" w:rsidR="00B63C2C" w:rsidRPr="00B63C2C" w:rsidRDefault="00B63C2C" w:rsidP="00B63C2C">
      <w:pPr>
        <w:ind w:firstLine="480"/>
      </w:pPr>
      <w:r w:rsidRPr="00B63C2C">
        <w:rPr>
          <w:rFonts w:hint="eastAsia"/>
        </w:rPr>
        <w:t>在本次课程中，</w:t>
      </w:r>
      <w:r w:rsidRPr="00B63C2C">
        <w:t>我认识到</w:t>
      </w:r>
      <w:r w:rsidRPr="00B63C2C">
        <w:rPr>
          <w:rFonts w:hint="eastAsia"/>
        </w:rPr>
        <w:t>了</w:t>
      </w:r>
      <w:r w:rsidRPr="00B63C2C">
        <w:t>开源技术在推动</w:t>
      </w:r>
      <w:r w:rsidRPr="00B63C2C">
        <w:rPr>
          <w:rFonts w:hint="eastAsia"/>
        </w:rPr>
        <w:t>算法平权方面的重要</w:t>
      </w:r>
      <w:r w:rsidRPr="00B63C2C">
        <w:t>作用。</w:t>
      </w:r>
      <w:r w:rsidRPr="00B63C2C">
        <w:rPr>
          <w:rFonts w:hint="eastAsia"/>
        </w:rPr>
        <w:t>此外，在本次课程中，</w:t>
      </w:r>
      <w:r w:rsidRPr="00B63C2C">
        <w:t>通过实际案例展示，</w:t>
      </w:r>
      <w:r w:rsidRPr="00B63C2C">
        <w:rPr>
          <w:rFonts w:hint="eastAsia"/>
        </w:rPr>
        <w:t>与课堂练习，我认识到了利用</w:t>
      </w:r>
      <w:r w:rsidRPr="00B63C2C">
        <w:rPr>
          <w:rFonts w:hint="eastAsia"/>
        </w:rPr>
        <w:t>API</w:t>
      </w:r>
      <w:r w:rsidRPr="00B63C2C">
        <w:rPr>
          <w:rFonts w:hint="eastAsia"/>
        </w:rPr>
        <w:t>对大模型进行调用与微调的方法。作为论坛题目，在此对我在此次课程中比较感兴趣的</w:t>
      </w:r>
      <w:r w:rsidRPr="00B63C2C">
        <w:rPr>
          <w:rFonts w:hint="eastAsia"/>
        </w:rPr>
        <w:t>LDM</w:t>
      </w:r>
      <w:r w:rsidRPr="00B63C2C">
        <w:rPr>
          <w:rFonts w:hint="eastAsia"/>
        </w:rPr>
        <w:t>进行简要的介绍。</w:t>
      </w:r>
    </w:p>
    <w:p w14:paraId="29ADD543" w14:textId="43C2B862" w:rsidR="00B63C2C" w:rsidRPr="00B63C2C" w:rsidRDefault="00B63C2C" w:rsidP="00B63C2C">
      <w:pPr>
        <w:ind w:firstLine="480"/>
      </w:pPr>
      <w:r w:rsidRPr="00B63C2C">
        <w:t>LDM</w:t>
      </w:r>
      <w:r w:rsidRPr="00B63C2C">
        <w:t>是建立在</w:t>
      </w:r>
      <w:r w:rsidRPr="00B63C2C">
        <w:t>DDPM</w:t>
      </w:r>
      <w:r w:rsidRPr="00B63C2C">
        <w:t>基础上的重大改进，主要解决了</w:t>
      </w:r>
      <w:r w:rsidRPr="00B63C2C">
        <w:t xml:space="preserve"> DDPM </w:t>
      </w:r>
      <w:r w:rsidRPr="00B63C2C">
        <w:t>在高分辨率图像生成上面临的核心瓶颈：</w:t>
      </w:r>
      <w:r w:rsidRPr="00B63C2C">
        <w:t>‌</w:t>
      </w:r>
      <w:r w:rsidRPr="00B63C2C">
        <w:t>计算效率</w:t>
      </w:r>
      <w:r w:rsidRPr="00B63C2C">
        <w:t>‌</w:t>
      </w:r>
      <w:r w:rsidRPr="00B63C2C">
        <w:t>。它通过将扩散过程转移到</w:t>
      </w:r>
      <w:r w:rsidRPr="00B63C2C">
        <w:t>‌</w:t>
      </w:r>
      <w:proofErr w:type="gramStart"/>
      <w:r w:rsidRPr="00B63C2C">
        <w:t>潜空间</w:t>
      </w:r>
      <w:proofErr w:type="gramEnd"/>
      <w:r w:rsidRPr="00B63C2C">
        <w:t>‌</w:t>
      </w:r>
      <w:r w:rsidRPr="00B63C2C">
        <w:t>来实现这一目标。</w:t>
      </w:r>
    </w:p>
    <w:p w14:paraId="5EB53F5B" w14:textId="77777777" w:rsidR="00B63C2C" w:rsidRPr="00B63C2C" w:rsidRDefault="00B63C2C" w:rsidP="00B63C2C">
      <w:pPr>
        <w:ind w:firstLineChars="0" w:firstLine="420"/>
      </w:pPr>
      <w:r w:rsidRPr="00B63C2C">
        <w:rPr>
          <w:rFonts w:hint="eastAsia"/>
        </w:rPr>
        <w:t>LDM</w:t>
      </w:r>
      <w:r w:rsidRPr="00B63C2C">
        <w:t>的核心改进在于通过引入</w:t>
      </w:r>
      <w:proofErr w:type="gramStart"/>
      <w:r w:rsidRPr="00B63C2C">
        <w:t>预训练</w:t>
      </w:r>
      <w:proofErr w:type="gramEnd"/>
      <w:r w:rsidRPr="00B63C2C">
        <w:t>的自编码器，将传统</w:t>
      </w:r>
      <w:r w:rsidRPr="00B63C2C">
        <w:t xml:space="preserve"> DDPM </w:t>
      </w:r>
      <w:r w:rsidRPr="00B63C2C">
        <w:t>在高维像素空间进行的扩散过程转移到低维潜空间，从而显著提升计算效率。具体而言，</w:t>
      </w:r>
      <w:r w:rsidRPr="00B63C2C">
        <w:t xml:space="preserve">LDM </w:t>
      </w:r>
      <w:r w:rsidRPr="00B63C2C">
        <w:t>利用编码器将原始图像压缩为低维潜变量（保留语义信息但大幅降低维度），并在该</w:t>
      </w:r>
      <w:proofErr w:type="gramStart"/>
      <w:r w:rsidRPr="00B63C2C">
        <w:t>潜空间</w:t>
      </w:r>
      <w:proofErr w:type="gramEnd"/>
      <w:r w:rsidRPr="00B63C2C">
        <w:t>内执行噪声添加与去除的扩散过程，最后通过解码器将</w:t>
      </w:r>
      <w:proofErr w:type="gramStart"/>
      <w:r w:rsidRPr="00B63C2C">
        <w:t>去噪后</w:t>
      </w:r>
      <w:proofErr w:type="gramEnd"/>
      <w:r w:rsidRPr="00B63C2C">
        <w:t>的潜变量重建为高质量图像。这一设计解决了</w:t>
      </w:r>
      <w:r w:rsidRPr="00B63C2C">
        <w:t xml:space="preserve"> DDPM </w:t>
      </w:r>
      <w:r w:rsidRPr="00B63C2C">
        <w:t>在高分辨率生成时计算量庞大的问题，使训练和推理速度提升数倍，同时降低内存需求，且生成质量与像素空间扩散相当甚至更优。此外，</w:t>
      </w:r>
      <w:proofErr w:type="gramStart"/>
      <w:r w:rsidRPr="00B63C2C">
        <w:t>潜空间</w:t>
      </w:r>
      <w:proofErr w:type="gramEnd"/>
      <w:r w:rsidRPr="00B63C2C">
        <w:t>的紧凑性增强了多模态条件（如文本）的融合能力，通过交叉注意力机制实现精准的条件控制（如文本到图像生成），其模块化结构（自编码器与扩散模型分离）也提高了灵活性和</w:t>
      </w:r>
      <w:proofErr w:type="gramStart"/>
      <w:r w:rsidRPr="00B63C2C">
        <w:t>可</w:t>
      </w:r>
      <w:proofErr w:type="gramEnd"/>
      <w:r w:rsidRPr="00B63C2C">
        <w:t>扩展性。这一改进使扩散模型得以广泛应用于高分辨率、复杂条件的生成任务（如</w:t>
      </w:r>
      <w:r w:rsidRPr="00B63C2C">
        <w:t xml:space="preserve"> Stable Diffusion</w:t>
      </w:r>
      <w:r w:rsidRPr="00B63C2C">
        <w:t>），成为</w:t>
      </w:r>
      <w:r w:rsidRPr="00B63C2C">
        <w:t xml:space="preserve"> AI </w:t>
      </w:r>
      <w:r w:rsidRPr="00B63C2C">
        <w:t>生成领域的里程碑技术。</w:t>
      </w:r>
      <w:r w:rsidRPr="00B63C2C">
        <w:t>‌</w:t>
      </w:r>
    </w:p>
    <w:p w14:paraId="23569B56" w14:textId="77613897" w:rsidR="000F444E" w:rsidRDefault="00B63C2C" w:rsidP="00B63C2C">
      <w:pPr>
        <w:ind w:firstLineChars="0" w:firstLine="420"/>
      </w:pPr>
      <w:r w:rsidRPr="00B63C2C">
        <w:t>LDM</w:t>
      </w:r>
      <w:r w:rsidRPr="00B63C2C">
        <w:t>的核心优势在于通过</w:t>
      </w:r>
      <w:proofErr w:type="gramStart"/>
      <w:r w:rsidRPr="00B63C2C">
        <w:t>潜空间</w:t>
      </w:r>
      <w:proofErr w:type="gramEnd"/>
      <w:r w:rsidRPr="00B63C2C">
        <w:t>扩散机制实现了高效与高质量的平衡：其利用</w:t>
      </w:r>
      <w:proofErr w:type="gramStart"/>
      <w:r w:rsidRPr="00B63C2C">
        <w:t>预训练自</w:t>
      </w:r>
      <w:proofErr w:type="gramEnd"/>
      <w:r w:rsidRPr="00B63C2C">
        <w:t>编码器将高维像素空间压缩至低维</w:t>
      </w:r>
      <w:proofErr w:type="gramStart"/>
      <w:r w:rsidRPr="00B63C2C">
        <w:t>潜空间</w:t>
      </w:r>
      <w:proofErr w:type="gramEnd"/>
      <w:r w:rsidRPr="00B63C2C">
        <w:t>进行扩散，大幅降低计算复杂度，使训练和推理速度提升数倍，同时减少内存消耗；</w:t>
      </w:r>
      <w:proofErr w:type="gramStart"/>
      <w:r w:rsidRPr="00B63C2C">
        <w:t>潜空间</w:t>
      </w:r>
      <w:proofErr w:type="gramEnd"/>
      <w:r w:rsidRPr="00B63C2C">
        <w:t>保留的语义信息与紧凑表征不仅维持了生成图像的感知质量（甚至优于</w:t>
      </w:r>
      <w:proofErr w:type="gramStart"/>
      <w:r w:rsidRPr="00B63C2C">
        <w:t>像素级扩散</w:t>
      </w:r>
      <w:proofErr w:type="gramEnd"/>
      <w:r w:rsidRPr="00B63C2C">
        <w:t>），还通过交叉注意力等机制强化了多模态条件控制（如文本到图像的精准对齐），成为</w:t>
      </w:r>
      <w:r w:rsidRPr="00B63C2C">
        <w:t>Stable Diffusion</w:t>
      </w:r>
      <w:r w:rsidRPr="00B63C2C">
        <w:t>等应用的技术基础；模块化设计（</w:t>
      </w:r>
      <w:proofErr w:type="gramStart"/>
      <w:r w:rsidRPr="00B63C2C">
        <w:t>分离自</w:t>
      </w:r>
      <w:proofErr w:type="gramEnd"/>
      <w:r w:rsidRPr="00B63C2C">
        <w:t>编码器与扩散模型）进一步提升了灵活性和</w:t>
      </w:r>
      <w:proofErr w:type="gramStart"/>
      <w:r w:rsidRPr="00B63C2C">
        <w:t>可</w:t>
      </w:r>
      <w:proofErr w:type="gramEnd"/>
      <w:r w:rsidRPr="00B63C2C">
        <w:t>扩展性，使</w:t>
      </w:r>
      <w:r w:rsidRPr="00B63C2C">
        <w:t>LDM</w:t>
      </w:r>
      <w:r w:rsidRPr="00B63C2C">
        <w:t>能够</w:t>
      </w:r>
      <w:proofErr w:type="gramStart"/>
      <w:r w:rsidRPr="00B63C2C">
        <w:t>高效支持</w:t>
      </w:r>
      <w:proofErr w:type="gramEnd"/>
      <w:r w:rsidRPr="00B63C2C">
        <w:t>高分辨率生成与复杂条件任务，推动扩散模型从理论走向大规模实际应用。</w:t>
      </w:r>
      <w:r w:rsidRPr="00B63C2C">
        <w:t>‌</w:t>
      </w:r>
    </w:p>
    <w:p w14:paraId="06ED76D4" w14:textId="77A48FB2" w:rsidR="00342F5E" w:rsidRDefault="00B63C2C" w:rsidP="00342F5E">
      <w:pPr>
        <w:ind w:firstLine="480"/>
        <w:rPr>
          <w:rFonts w:hint="eastAsia"/>
        </w:rPr>
      </w:pPr>
      <w:r>
        <w:rPr>
          <w:rFonts w:hint="eastAsia"/>
        </w:rPr>
        <w:t>值得特别留意的是，在与</w:t>
      </w:r>
      <w:proofErr w:type="gramStart"/>
      <w:r>
        <w:rPr>
          <w:rFonts w:hint="eastAsia"/>
        </w:rPr>
        <w:t>我相关</w:t>
      </w:r>
      <w:proofErr w:type="gramEnd"/>
      <w:r>
        <w:rPr>
          <w:rFonts w:hint="eastAsia"/>
        </w:rPr>
        <w:t>的实际的研究应用中，</w:t>
      </w:r>
      <w:r>
        <w:rPr>
          <w:rFonts w:hint="eastAsia"/>
        </w:rPr>
        <w:t>LDM</w:t>
      </w:r>
      <w:r>
        <w:rPr>
          <w:rFonts w:hint="eastAsia"/>
        </w:rPr>
        <w:t>相较于现有的方法显示出了较大的优势。</w:t>
      </w:r>
      <w:r w:rsidR="00342F5E">
        <w:rPr>
          <w:rFonts w:hint="eastAsia"/>
        </w:rPr>
        <w:t>当前，我正着重于研究</w:t>
      </w:r>
      <w:r w:rsidR="00342F5E">
        <w:rPr>
          <w:rFonts w:hint="eastAsia"/>
        </w:rPr>
        <w:t>AIGC</w:t>
      </w:r>
      <w:r w:rsidR="00342F5E">
        <w:rPr>
          <w:rFonts w:hint="eastAsia"/>
        </w:rPr>
        <w:t>技术在扩充高质量的研究试验数据方面的应用。例如，在某材料的</w:t>
      </w:r>
      <w:r w:rsidR="00342F5E">
        <w:rPr>
          <w:rFonts w:hint="eastAsia"/>
        </w:rPr>
        <w:t>疲劳</w:t>
      </w:r>
      <w:r w:rsidR="00342F5E">
        <w:rPr>
          <w:rFonts w:hint="eastAsia"/>
        </w:rPr>
        <w:t>寿命</w:t>
      </w:r>
      <w:r w:rsidR="00342F5E">
        <w:rPr>
          <w:rFonts w:hint="eastAsia"/>
        </w:rPr>
        <w:t>试验</w:t>
      </w:r>
      <w:r w:rsidR="00342F5E">
        <w:rPr>
          <w:rFonts w:hint="eastAsia"/>
        </w:rPr>
        <w:t>中，</w:t>
      </w:r>
      <w:r w:rsidR="00342F5E">
        <w:rPr>
          <w:rFonts w:hint="eastAsia"/>
        </w:rPr>
        <w:t>试验</w:t>
      </w:r>
      <w:r w:rsidR="00342F5E">
        <w:rPr>
          <w:rFonts w:hint="eastAsia"/>
        </w:rPr>
        <w:t>开展</w:t>
      </w:r>
      <w:r w:rsidR="00342F5E">
        <w:rPr>
          <w:rFonts w:hint="eastAsia"/>
        </w:rPr>
        <w:t>费时费力，</w:t>
      </w:r>
      <w:r w:rsidR="00342F5E">
        <w:rPr>
          <w:rFonts w:hint="eastAsia"/>
        </w:rPr>
        <w:lastRenderedPageBreak/>
        <w:t>试验测得的数据量不足以为建立基于机器学习</w:t>
      </w:r>
      <w:proofErr w:type="gramStart"/>
      <w:r w:rsidR="00342F5E">
        <w:rPr>
          <w:rFonts w:hint="eastAsia"/>
        </w:rPr>
        <w:t>的增材疲劳寿命</w:t>
      </w:r>
      <w:proofErr w:type="gramEnd"/>
      <w:r w:rsidR="00342F5E">
        <w:rPr>
          <w:rFonts w:hint="eastAsia"/>
        </w:rPr>
        <w:t>预测模型提供足够的支撑。</w:t>
      </w:r>
      <w:r w:rsidR="00342F5E">
        <w:rPr>
          <w:rFonts w:hint="eastAsia"/>
        </w:rPr>
        <w:t>为了解决这一问题，便开展了相应的研究。目前的</w:t>
      </w:r>
      <w:r w:rsidR="00342F5E">
        <w:rPr>
          <w:rFonts w:hint="eastAsia"/>
        </w:rPr>
        <w:t>SOTA</w:t>
      </w:r>
      <w:r w:rsidR="00342F5E">
        <w:rPr>
          <w:rFonts w:hint="eastAsia"/>
        </w:rPr>
        <w:t>是我们以添加了先验物理信息约束的</w:t>
      </w:r>
      <w:r w:rsidR="00342F5E">
        <w:rPr>
          <w:rFonts w:hint="eastAsia"/>
        </w:rPr>
        <w:t>GAN</w:t>
      </w:r>
      <w:r w:rsidR="00342F5E">
        <w:rPr>
          <w:rFonts w:hint="eastAsia"/>
        </w:rPr>
        <w:t>所形成的数据增强框架，如图</w:t>
      </w:r>
      <w:r w:rsidR="00342F5E">
        <w:rPr>
          <w:rFonts w:hint="eastAsia"/>
        </w:rPr>
        <w:t>1</w:t>
      </w:r>
      <w:r w:rsidR="00342F5E">
        <w:rPr>
          <w:rFonts w:hint="eastAsia"/>
        </w:rPr>
        <w:t>所示。数据增强结果如图</w:t>
      </w:r>
      <w:r w:rsidR="00342F5E">
        <w:rPr>
          <w:rFonts w:hint="eastAsia"/>
        </w:rPr>
        <w:t>2</w:t>
      </w:r>
      <w:r w:rsidR="00342F5E">
        <w:rPr>
          <w:rFonts w:hint="eastAsia"/>
        </w:rPr>
        <w:t>所示。此外，我们也开展了利用</w:t>
      </w:r>
      <w:r w:rsidR="00342F5E">
        <w:rPr>
          <w:rFonts w:hint="eastAsia"/>
        </w:rPr>
        <w:t>DDPM</w:t>
      </w:r>
      <w:r w:rsidR="00342F5E">
        <w:rPr>
          <w:rFonts w:hint="eastAsia"/>
        </w:rPr>
        <w:t>进行相应的数据增强的先导研究，结果如图</w:t>
      </w:r>
      <w:r w:rsidR="00342F5E">
        <w:rPr>
          <w:rFonts w:hint="eastAsia"/>
        </w:rPr>
        <w:t>3</w:t>
      </w:r>
      <w:r w:rsidR="00342F5E">
        <w:rPr>
          <w:rFonts w:hint="eastAsia"/>
        </w:rPr>
        <w:t>所示。能够发现，</w:t>
      </w:r>
      <w:r w:rsidR="00342F5E">
        <w:rPr>
          <w:rFonts w:hint="eastAsia"/>
        </w:rPr>
        <w:t>DDPM</w:t>
      </w:r>
      <w:r w:rsidR="00342F5E">
        <w:rPr>
          <w:rFonts w:hint="eastAsia"/>
        </w:rPr>
        <w:t>本身显示出了较好的性能。然而，如何添加边界约束条件却始终是将</w:t>
      </w:r>
      <w:r w:rsidR="00342F5E">
        <w:rPr>
          <w:rFonts w:hint="eastAsia"/>
        </w:rPr>
        <w:t>DDPM</w:t>
      </w:r>
      <w:r w:rsidR="00342F5E">
        <w:rPr>
          <w:rFonts w:hint="eastAsia"/>
        </w:rPr>
        <w:t>进行部署时亟待解决的问题。在</w:t>
      </w:r>
      <w:r w:rsidR="00342F5E">
        <w:rPr>
          <w:rFonts w:hint="eastAsia"/>
        </w:rPr>
        <w:t>LDM</w:t>
      </w:r>
      <w:r w:rsidR="00342F5E">
        <w:rPr>
          <w:rFonts w:hint="eastAsia"/>
        </w:rPr>
        <w:t>中能够以</w:t>
      </w:r>
      <w:r w:rsidR="00342F5E">
        <w:rPr>
          <w:rFonts w:hint="eastAsia"/>
        </w:rPr>
        <w:t>MHA</w:t>
      </w:r>
      <w:r w:rsidR="00342F5E">
        <w:rPr>
          <w:rFonts w:hint="eastAsia"/>
        </w:rPr>
        <w:t>模块得到应用的</w:t>
      </w:r>
      <w:r w:rsidR="00342F5E">
        <w:rPr>
          <w:rFonts w:hint="eastAsia"/>
        </w:rPr>
        <w:t>Prompt</w:t>
      </w:r>
      <w:r w:rsidR="00342F5E">
        <w:rPr>
          <w:rFonts w:hint="eastAsia"/>
        </w:rPr>
        <w:t>工程也许能够为其实际应用提供新的思路。此外，通过利用</w:t>
      </w:r>
      <w:r w:rsidR="00342F5E">
        <w:rPr>
          <w:rFonts w:hint="eastAsia"/>
        </w:rPr>
        <w:t>LDM</w:t>
      </w:r>
      <w:r w:rsidR="00342F5E">
        <w:rPr>
          <w:rFonts w:hint="eastAsia"/>
        </w:rPr>
        <w:t>在低维空间中进行前向传播及</w:t>
      </w:r>
      <w:proofErr w:type="gramStart"/>
      <w:r w:rsidR="00342F5E">
        <w:rPr>
          <w:rFonts w:hint="eastAsia"/>
        </w:rPr>
        <w:t>反向去噪</w:t>
      </w:r>
      <w:proofErr w:type="gramEnd"/>
      <w:r w:rsidR="00342F5E">
        <w:rPr>
          <w:rFonts w:hint="eastAsia"/>
        </w:rPr>
        <w:t>的过程，能够</w:t>
      </w:r>
      <w:r w:rsidR="00BE5025">
        <w:rPr>
          <w:rFonts w:hint="eastAsia"/>
        </w:rPr>
        <w:t>在低维空间中直观地绘制出相应的扩散路径，进而在此空间中进行额外的约束。这也不失为一种部署</w:t>
      </w:r>
      <w:r w:rsidR="00BE5025">
        <w:rPr>
          <w:rFonts w:hint="eastAsia"/>
        </w:rPr>
        <w:t>DDPM</w:t>
      </w:r>
      <w:r w:rsidR="00BE5025">
        <w:rPr>
          <w:rFonts w:hint="eastAsia"/>
        </w:rPr>
        <w:t>的新思路。</w:t>
      </w:r>
    </w:p>
    <w:p w14:paraId="0837E15C" w14:textId="6B640978" w:rsidR="00B63C2C" w:rsidRDefault="00342F5E" w:rsidP="00342F5E">
      <w:pPr>
        <w:pStyle w:val="11"/>
      </w:pPr>
      <w:r w:rsidRPr="00342F5E">
        <w:drawing>
          <wp:inline distT="0" distB="0" distL="0" distR="0" wp14:anchorId="77CC1EDA" wp14:editId="7D91C613">
            <wp:extent cx="5274310" cy="2666365"/>
            <wp:effectExtent l="0" t="0" r="2540" b="635"/>
            <wp:docPr id="414855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556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F264" w14:textId="24DF8A62" w:rsidR="00342F5E" w:rsidRDefault="00342F5E" w:rsidP="00342F5E">
      <w:pPr>
        <w:pStyle w:val="11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当前基于</w:t>
      </w:r>
      <w:r>
        <w:rPr>
          <w:rFonts w:hint="eastAsia"/>
        </w:rPr>
        <w:t>GAN</w:t>
      </w:r>
      <w:r>
        <w:rPr>
          <w:rFonts w:hint="eastAsia"/>
        </w:rPr>
        <w:t>的数据增强框架</w:t>
      </w:r>
    </w:p>
    <w:p w14:paraId="79B2240F" w14:textId="600D2C75" w:rsidR="00342F5E" w:rsidRDefault="00342F5E" w:rsidP="00342F5E">
      <w:pPr>
        <w:pStyle w:val="11"/>
      </w:pPr>
      <w:r w:rsidRPr="00342F5E">
        <w:drawing>
          <wp:inline distT="0" distB="0" distL="0" distR="0" wp14:anchorId="746F6B87" wp14:editId="24BBF64E">
            <wp:extent cx="5274310" cy="2141220"/>
            <wp:effectExtent l="0" t="0" r="2540" b="0"/>
            <wp:docPr id="1613381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8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2E88" w14:textId="76DC07F3" w:rsidR="00342F5E" w:rsidRDefault="00342F5E" w:rsidP="00342F5E">
      <w:pPr>
        <w:pStyle w:val="11"/>
        <w:ind w:firstLine="480"/>
      </w:pPr>
      <w:r>
        <w:rPr>
          <w:rFonts w:hint="eastAsia"/>
        </w:rPr>
        <w:t>图</w:t>
      </w:r>
      <w:r w:rsidR="00BE5025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当前基于</w:t>
      </w:r>
      <w:r>
        <w:rPr>
          <w:rFonts w:hint="eastAsia"/>
        </w:rPr>
        <w:t>GAN</w:t>
      </w:r>
      <w:r>
        <w:rPr>
          <w:rFonts w:hint="eastAsia"/>
        </w:rPr>
        <w:t>的数据增强框架</w:t>
      </w:r>
      <w:r>
        <w:rPr>
          <w:rFonts w:hint="eastAsia"/>
        </w:rPr>
        <w:t>所得结果</w:t>
      </w:r>
    </w:p>
    <w:p w14:paraId="489C5351" w14:textId="5D88BB66" w:rsidR="00342F5E" w:rsidRDefault="00BE5025" w:rsidP="00BE5025">
      <w:pPr>
        <w:pStyle w:val="11"/>
      </w:pPr>
      <w:r w:rsidRPr="00BE5025">
        <w:lastRenderedPageBreak/>
        <w:drawing>
          <wp:inline distT="0" distB="0" distL="0" distR="0" wp14:anchorId="076D8C09" wp14:editId="5E66B9D1">
            <wp:extent cx="3245771" cy="2398572"/>
            <wp:effectExtent l="0" t="0" r="0" b="1905"/>
            <wp:docPr id="1289159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599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5771" cy="239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E11A" w14:textId="4ECBF114" w:rsidR="00BE5025" w:rsidRDefault="00BE5025" w:rsidP="00BE5025">
      <w:pPr>
        <w:pStyle w:val="11"/>
        <w:ind w:firstLine="480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当前基于</w:t>
      </w:r>
      <w:r>
        <w:rPr>
          <w:rFonts w:hint="eastAsia"/>
        </w:rPr>
        <w:t>DDPM</w:t>
      </w:r>
      <w:r>
        <w:rPr>
          <w:rFonts w:hint="eastAsia"/>
        </w:rPr>
        <w:t>的数据增强框架所得</w:t>
      </w:r>
      <w:r>
        <w:rPr>
          <w:rFonts w:hint="eastAsia"/>
        </w:rPr>
        <w:t>初步</w:t>
      </w:r>
      <w:r>
        <w:rPr>
          <w:rFonts w:hint="eastAsia"/>
        </w:rPr>
        <w:t>结果</w:t>
      </w:r>
    </w:p>
    <w:sectPr w:rsidR="00BE5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48B3" w14:textId="77777777" w:rsidR="007B0DD1" w:rsidRDefault="007B0DD1" w:rsidP="00B63C2C">
      <w:pPr>
        <w:spacing w:line="240" w:lineRule="auto"/>
        <w:ind w:firstLine="480"/>
      </w:pPr>
      <w:r>
        <w:separator/>
      </w:r>
    </w:p>
  </w:endnote>
  <w:endnote w:type="continuationSeparator" w:id="0">
    <w:p w14:paraId="63EB8146" w14:textId="77777777" w:rsidR="007B0DD1" w:rsidRDefault="007B0DD1" w:rsidP="00B63C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F99D" w14:textId="77777777" w:rsidR="00B63C2C" w:rsidRDefault="00B63C2C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88F6" w14:textId="77777777" w:rsidR="00B63C2C" w:rsidRDefault="00B63C2C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86F0" w14:textId="77777777" w:rsidR="00B63C2C" w:rsidRDefault="00B63C2C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5340" w14:textId="77777777" w:rsidR="007B0DD1" w:rsidRDefault="007B0DD1" w:rsidP="00B63C2C">
      <w:pPr>
        <w:spacing w:line="240" w:lineRule="auto"/>
        <w:ind w:firstLine="480"/>
      </w:pPr>
      <w:r>
        <w:separator/>
      </w:r>
    </w:p>
  </w:footnote>
  <w:footnote w:type="continuationSeparator" w:id="0">
    <w:p w14:paraId="06FBE2A0" w14:textId="77777777" w:rsidR="007B0DD1" w:rsidRDefault="007B0DD1" w:rsidP="00B63C2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349A" w14:textId="77777777" w:rsidR="00B63C2C" w:rsidRDefault="00B63C2C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485E" w14:textId="77777777" w:rsidR="00B63C2C" w:rsidRDefault="00B63C2C">
    <w:pPr>
      <w:pStyle w:val="a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8145" w14:textId="77777777" w:rsidR="00B63C2C" w:rsidRDefault="00B63C2C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C2C"/>
    <w:multiLevelType w:val="multilevel"/>
    <w:tmpl w:val="D166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76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7C"/>
    <w:rsid w:val="000F444E"/>
    <w:rsid w:val="00342F5E"/>
    <w:rsid w:val="006658EF"/>
    <w:rsid w:val="007B0DD1"/>
    <w:rsid w:val="0091147C"/>
    <w:rsid w:val="00AF0F4B"/>
    <w:rsid w:val="00B63C2C"/>
    <w:rsid w:val="00BC61F9"/>
    <w:rsid w:val="00BE5025"/>
    <w:rsid w:val="00CF4EBD"/>
    <w:rsid w:val="00D53C49"/>
    <w:rsid w:val="00F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69486"/>
  <w15:chartTrackingRefBased/>
  <w15:docId w15:val="{D6F647E1-8915-4598-AA11-0D8BA7B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F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F84B4F"/>
    <w:pPr>
      <w:tabs>
        <w:tab w:val="center" w:pos="4200"/>
        <w:tab w:val="center" w:pos="7980"/>
      </w:tabs>
      <w:textAlignment w:val="center"/>
    </w:pPr>
    <w:rPr>
      <w:rFonts w:cs="Times New Roman"/>
      <w:szCs w:val="24"/>
    </w:rPr>
  </w:style>
  <w:style w:type="character" w:customStyle="1" w:styleId="a4">
    <w:name w:val="公式 字符"/>
    <w:basedOn w:val="a0"/>
    <w:link w:val="a3"/>
    <w:rsid w:val="00F84B4F"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114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1147C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91147C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91147C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91147C"/>
    <w:rPr>
      <w:rFonts w:eastAsiaTheme="majorEastAsia" w:cstheme="majorBidi"/>
      <w:color w:val="595959" w:themeColor="text1" w:themeTint="A6"/>
      <w:sz w:val="24"/>
    </w:rPr>
  </w:style>
  <w:style w:type="paragraph" w:styleId="a5">
    <w:name w:val="Title"/>
    <w:basedOn w:val="a"/>
    <w:next w:val="a"/>
    <w:link w:val="a6"/>
    <w:uiPriority w:val="10"/>
    <w:qFormat/>
    <w:rsid w:val="0091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91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1147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91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114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91147C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b">
    <w:name w:val="List Paragraph"/>
    <w:basedOn w:val="a"/>
    <w:uiPriority w:val="34"/>
    <w:qFormat/>
    <w:rsid w:val="0091147C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1147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11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91147C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f">
    <w:name w:val="Intense Reference"/>
    <w:basedOn w:val="a0"/>
    <w:uiPriority w:val="32"/>
    <w:qFormat/>
    <w:rsid w:val="0091147C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B63C2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B63C2C"/>
    <w:rPr>
      <w:rFonts w:ascii="Times New Roman" w:eastAsia="宋体" w:hAnsi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B63C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63C2C"/>
    <w:rPr>
      <w:rFonts w:ascii="Times New Roman" w:eastAsia="宋体" w:hAnsi="Times New Roman"/>
      <w:sz w:val="18"/>
      <w:szCs w:val="18"/>
    </w:rPr>
  </w:style>
  <w:style w:type="paragraph" w:customStyle="1" w:styleId="11">
    <w:name w:val="样式1"/>
    <w:basedOn w:val="a"/>
    <w:link w:val="12"/>
    <w:qFormat/>
    <w:rsid w:val="00342F5E"/>
    <w:pPr>
      <w:ind w:firstLineChars="0" w:firstLine="0"/>
      <w:jc w:val="center"/>
    </w:pPr>
  </w:style>
  <w:style w:type="character" w:customStyle="1" w:styleId="12">
    <w:name w:val="样式1 字符"/>
    <w:basedOn w:val="a0"/>
    <w:link w:val="11"/>
    <w:rsid w:val="00342F5E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WU</dc:creator>
  <cp:keywords/>
  <dc:description/>
  <cp:lastModifiedBy>Berry WU</cp:lastModifiedBy>
  <cp:revision>2</cp:revision>
  <dcterms:created xsi:type="dcterms:W3CDTF">2025-07-07T02:49:00Z</dcterms:created>
  <dcterms:modified xsi:type="dcterms:W3CDTF">2025-07-07T03:13:00Z</dcterms:modified>
</cp:coreProperties>
</file>